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jc w:val="center"/>
      </w:pPr>
      <w:r w:rsidDel="00000000" w:rsidR="00000000" w:rsidRPr="00000000">
        <w:rPr>
          <w:sz w:val="44"/>
          <w:szCs w:val="44"/>
          <w:rtl w:val="0"/>
        </w:rPr>
        <w:t xml:space="preserve">AEG CRT Sales Information Form</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1"/>
          <w:sz w:val="24"/>
          <w:szCs w:val="24"/>
          <w:u w:val="single"/>
          <w:rtl w:val="0"/>
        </w:rPr>
        <w:t xml:space="preserve">Title:</w:t>
      </w:r>
      <w:r w:rsidDel="00000000" w:rsidR="00000000" w:rsidRPr="00000000">
        <w:rPr>
          <w:rtl w:val="0"/>
        </w:rPr>
      </w:r>
    </w:p>
    <w:tbl>
      <w:tblPr>
        <w:tblStyle w:val="Table1"/>
        <w:bidi w:val="0"/>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8"/>
        <w:tblGridChange w:id="0">
          <w:tblGrid>
            <w:gridCol w:w="10728"/>
          </w:tblGrid>
        </w:tblGridChange>
      </w:tblGrid>
      <w:tr>
        <w:trPr>
          <w:trHeight w:val="640" w:hRule="atLeast"/>
        </w:trPr>
        <w:tc>
          <w:tcPr/>
          <w:p w:rsidR="00000000" w:rsidDel="00000000" w:rsidP="00000000" w:rsidRDefault="00000000" w:rsidRPr="00000000">
            <w:pPr>
              <w:spacing w:after="0" w:before="0" w:line="240" w:lineRule="auto"/>
              <w:ind w:right="-990"/>
              <w:contextualSpacing w:val="0"/>
              <w:jc w:val="center"/>
            </w:pPr>
            <w:r w:rsidDel="00000000" w:rsidR="00000000" w:rsidRPr="00000000">
              <w:rPr>
                <w:rFonts w:ascii="Cambria" w:cs="Cambria" w:eastAsia="Cambria" w:hAnsi="Cambria"/>
                <w:b w:val="0"/>
                <w:sz w:val="36"/>
                <w:szCs w:val="36"/>
                <w:rtl w:val="0"/>
              </w:rPr>
              <w:t xml:space="preserve">Place the name of the Promotion/Project</w:t>
            </w:r>
            <w:r w:rsidDel="00000000" w:rsidR="00000000" w:rsidRPr="00000000">
              <w:rPr>
                <w:rtl w:val="0"/>
              </w:rPr>
            </w:r>
          </w:p>
        </w:tc>
      </w:tr>
    </w:tbl>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1"/>
          <w:sz w:val="24"/>
          <w:szCs w:val="24"/>
          <w:u w:val="single"/>
          <w:rtl w:val="0"/>
        </w:rPr>
        <w:t xml:space="preserve">Submitted by:</w:t>
        <w:tab/>
        <w:tab/>
        <w:tab/>
      </w:r>
      <w:r w:rsidDel="00000000" w:rsidR="00000000" w:rsidRPr="00000000">
        <w:rPr>
          <w:rFonts w:ascii="Cambria" w:cs="Cambria" w:eastAsia="Cambria" w:hAnsi="Cambria"/>
          <w:b w:val="1"/>
          <w:u w:val="single"/>
          <w:rtl w:val="0"/>
        </w:rPr>
        <w:t xml:space="preserve">Start</w:t>
      </w:r>
      <w:r w:rsidDel="00000000" w:rsidR="00000000" w:rsidRPr="00000000">
        <w:rPr>
          <w:rFonts w:ascii="Cambria" w:cs="Cambria" w:eastAsia="Cambria" w:hAnsi="Cambria"/>
          <w:b w:val="1"/>
          <w:sz w:val="24"/>
          <w:szCs w:val="24"/>
          <w:u w:val="single"/>
          <w:rtl w:val="0"/>
        </w:rPr>
        <w:t xml:space="preserve"> Date:</w:t>
        <w:tab/>
        <w:tab/>
        <w:t xml:space="preserve">  _</w:t>
        <w:tab/>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u w:val="single"/>
          <w:rtl w:val="0"/>
        </w:rPr>
        <w:t xml:space="preserve">Stop Date</w:t>
      </w:r>
      <w:r w:rsidDel="00000000" w:rsidR="00000000" w:rsidRPr="00000000">
        <w:rPr>
          <w:rFonts w:ascii="Cambria" w:cs="Cambria" w:eastAsia="Cambria" w:hAnsi="Cambria"/>
          <w:b w:val="1"/>
          <w:sz w:val="24"/>
          <w:szCs w:val="24"/>
          <w:u w:val="single"/>
          <w:rtl w:val="0"/>
        </w:rPr>
        <w:t xml:space="preserve">:</w:t>
      </w:r>
      <w:r w:rsidDel="00000000" w:rsidR="00000000" w:rsidRPr="00000000">
        <w:rPr>
          <w:rtl w:val="0"/>
        </w:rPr>
      </w:r>
    </w:p>
    <w:tbl>
      <w:tblPr>
        <w:tblStyle w:val="Table2"/>
        <w:bidi w:val="0"/>
        <w:tblW w:w="1083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2"/>
        <w:gridCol w:w="3612"/>
        <w:gridCol w:w="3612"/>
        <w:tblGridChange w:id="0">
          <w:tblGrid>
            <w:gridCol w:w="3612"/>
            <w:gridCol w:w="3612"/>
            <w:gridCol w:w="3612"/>
          </w:tblGrid>
        </w:tblGridChange>
      </w:tblGrid>
      <w:tr>
        <w:trPr>
          <w:trHeight w:val="940" w:hRule="atLeast"/>
        </w:trPr>
        <w:tc>
          <w:tcPr/>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1"/>
                <w:sz w:val="24"/>
                <w:szCs w:val="24"/>
                <w:u w:val="single"/>
                <w:rtl w:val="0"/>
              </w:rPr>
              <w:t xml:space="preserve">Your Name:</w:t>
            </w:r>
            <w:r w:rsidDel="00000000" w:rsidR="00000000" w:rsidRPr="00000000">
              <w:rPr>
                <w:rFonts w:ascii="Cambria" w:cs="Cambria" w:eastAsia="Cambria" w:hAnsi="Cambria"/>
                <w:b w:val="0"/>
                <w:sz w:val="24"/>
                <w:szCs w:val="24"/>
                <w:rtl w:val="0"/>
              </w:rPr>
              <w:t xml:space="preserve"> (You will be the </w:t>
            </w:r>
            <w:r w:rsidDel="00000000" w:rsidR="00000000" w:rsidRPr="00000000">
              <w:rPr>
                <w:rFonts w:ascii="Cambria" w:cs="Cambria" w:eastAsia="Cambria" w:hAnsi="Cambria"/>
                <w:b w:val="1"/>
                <w:sz w:val="24"/>
                <w:szCs w:val="24"/>
                <w:rtl w:val="0"/>
              </w:rPr>
              <w:t xml:space="preserve">“go</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1"/>
                <w:sz w:val="24"/>
                <w:szCs w:val="24"/>
                <w:rtl w:val="0"/>
              </w:rPr>
              <w:t xml:space="preserve"> to”</w:t>
            </w:r>
            <w:r w:rsidDel="00000000" w:rsidR="00000000" w:rsidRPr="00000000">
              <w:rPr>
                <w:rFonts w:ascii="Cambria" w:cs="Cambria" w:eastAsia="Cambria" w:hAnsi="Cambria"/>
                <w:b w:val="0"/>
                <w:sz w:val="24"/>
                <w:szCs w:val="24"/>
                <w:rtl w:val="0"/>
              </w:rPr>
              <w:t xml:space="preserve"> person for any questions or </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0"/>
                <w:sz w:val="24"/>
                <w:szCs w:val="24"/>
                <w:rtl w:val="0"/>
              </w:rPr>
              <w:t xml:space="preserve">concerns.) </w:t>
            </w:r>
            <w:r w:rsidDel="00000000" w:rsidR="00000000" w:rsidRPr="00000000">
              <w:rPr>
                <w:rtl w:val="0"/>
              </w:rPr>
            </w:r>
          </w:p>
        </w:tc>
        <w:tc>
          <w:tcPr/>
          <w:p w:rsidR="00000000" w:rsidDel="00000000" w:rsidP="00000000" w:rsidRDefault="00000000" w:rsidRPr="00000000">
            <w:pPr>
              <w:ind w:right="-990"/>
              <w:contextualSpacing w:val="0"/>
            </w:pPr>
            <w:r w:rsidDel="00000000" w:rsidR="00000000" w:rsidRPr="00000000">
              <w:rPr>
                <w:rFonts w:ascii="Cambria" w:cs="Cambria" w:eastAsia="Cambria" w:hAnsi="Cambria"/>
                <w:b w:val="1"/>
                <w:sz w:val="32"/>
                <w:szCs w:val="32"/>
                <w:u w:val="single"/>
                <w:rtl w:val="0"/>
              </w:rPr>
              <w:t xml:space="preserve">MM/DD/YY</w:t>
            </w:r>
            <w:r w:rsidDel="00000000" w:rsidR="00000000" w:rsidRPr="00000000">
              <w:rPr>
                <w:rFonts w:ascii="Cambria" w:cs="Cambria" w:eastAsia="Cambria" w:hAnsi="Cambria"/>
                <w:sz w:val="16"/>
                <w:szCs w:val="16"/>
                <w:rtl w:val="0"/>
              </w:rPr>
              <w:t xml:space="preserve"> </w:t>
              <w:br w:type="textWrapping"/>
            </w:r>
            <w:r w:rsidDel="00000000" w:rsidR="00000000" w:rsidRPr="00000000">
              <w:rPr>
                <w:rFonts w:ascii="Cambria" w:cs="Cambria" w:eastAsia="Cambria" w:hAnsi="Cambria"/>
                <w:rtl w:val="0"/>
              </w:rPr>
              <w:t xml:space="preserve">This is the date that the CRT-Sales team will begin talking to stores about</w:t>
            </w:r>
            <w:r w:rsidDel="00000000" w:rsidR="00000000" w:rsidRPr="00000000">
              <w:rPr>
                <w:rtl w:val="0"/>
              </w:rPr>
            </w:r>
          </w:p>
          <w:p w:rsidR="00000000" w:rsidDel="00000000" w:rsidP="00000000" w:rsidRDefault="00000000" w:rsidRPr="00000000">
            <w:pPr>
              <w:ind w:right="-990"/>
              <w:contextualSpacing w:val="0"/>
            </w:pPr>
            <w:r w:rsidDel="00000000" w:rsidR="00000000" w:rsidRPr="00000000">
              <w:rPr>
                <w:rFonts w:ascii="Cambria" w:cs="Cambria" w:eastAsia="Cambria" w:hAnsi="Cambria"/>
                <w:rtl w:val="0"/>
              </w:rPr>
              <w:t xml:space="preserve"> your request</w:t>
            </w:r>
            <w:r w:rsidDel="00000000" w:rsidR="00000000" w:rsidRPr="00000000">
              <w:rPr>
                <w:rFonts w:ascii="Cambria" w:cs="Cambria" w:eastAsia="Cambria" w:hAnsi="Cambria"/>
                <w:b w:val="1"/>
                <w:rtl w:val="0"/>
              </w:rPr>
              <w:t xml:space="preserve">!</w:t>
            </w:r>
            <w:r w:rsidDel="00000000" w:rsidR="00000000" w:rsidRPr="00000000">
              <w:rPr>
                <w:rtl w:val="0"/>
              </w:rPr>
            </w:r>
          </w:p>
        </w:tc>
        <w:tc>
          <w:tcPr/>
          <w:p w:rsidR="00000000" w:rsidDel="00000000" w:rsidP="00000000" w:rsidRDefault="00000000" w:rsidRPr="00000000">
            <w:pPr>
              <w:ind w:right="-990"/>
              <w:contextualSpacing w:val="0"/>
            </w:pPr>
            <w:r w:rsidDel="00000000" w:rsidR="00000000" w:rsidRPr="00000000">
              <w:rPr>
                <w:rFonts w:ascii="Cambria" w:cs="Cambria" w:eastAsia="Cambria" w:hAnsi="Cambria"/>
                <w:b w:val="1"/>
                <w:sz w:val="32"/>
                <w:szCs w:val="32"/>
                <w:u w:val="single"/>
                <w:rtl w:val="0"/>
              </w:rPr>
              <w:t xml:space="preserve">MM/DD/YY</w:t>
            </w:r>
            <w:r w:rsidDel="00000000" w:rsidR="00000000" w:rsidRPr="00000000">
              <w:rPr>
                <w:rFonts w:ascii="Cambria" w:cs="Cambria" w:eastAsia="Cambria" w:hAnsi="Cambria"/>
                <w:sz w:val="16"/>
                <w:szCs w:val="16"/>
                <w:rtl w:val="0"/>
              </w:rPr>
              <w:t xml:space="preserve"> </w:t>
              <w:br w:type="textWrapping"/>
            </w:r>
            <w:r w:rsidDel="00000000" w:rsidR="00000000" w:rsidRPr="00000000">
              <w:rPr>
                <w:rFonts w:ascii="Cambria" w:cs="Cambria" w:eastAsia="Cambria" w:hAnsi="Cambria"/>
                <w:rtl w:val="0"/>
              </w:rPr>
              <w:t xml:space="preserve">This is the date that the CRT-Sales team will STOP talking to stores about</w:t>
            </w:r>
            <w:r w:rsidDel="00000000" w:rsidR="00000000" w:rsidRPr="00000000">
              <w:rPr>
                <w:rtl w:val="0"/>
              </w:rPr>
            </w:r>
          </w:p>
          <w:p w:rsidR="00000000" w:rsidDel="00000000" w:rsidP="00000000" w:rsidRDefault="00000000" w:rsidRPr="00000000">
            <w:pPr>
              <w:ind w:right="-990"/>
              <w:contextualSpacing w:val="0"/>
            </w:pPr>
            <w:r w:rsidDel="00000000" w:rsidR="00000000" w:rsidRPr="00000000">
              <w:rPr>
                <w:rFonts w:ascii="Cambria" w:cs="Cambria" w:eastAsia="Cambria" w:hAnsi="Cambria"/>
                <w:rtl w:val="0"/>
              </w:rPr>
              <w:t xml:space="preserve"> your request</w:t>
            </w:r>
            <w:r w:rsidDel="00000000" w:rsidR="00000000" w:rsidRPr="00000000">
              <w:rPr>
                <w:rFonts w:ascii="Cambria" w:cs="Cambria" w:eastAsia="Cambria" w:hAnsi="Cambria"/>
                <w:b w:val="1"/>
                <w:rtl w:val="0"/>
              </w:rPr>
              <w:t xml:space="preserve">!</w:t>
            </w:r>
            <w:r w:rsidDel="00000000" w:rsidR="00000000" w:rsidRPr="00000000">
              <w:rPr>
                <w:rtl w:val="0"/>
              </w:rPr>
            </w:r>
          </w:p>
        </w:tc>
      </w:tr>
    </w:tbl>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1"/>
          <w:sz w:val="24"/>
          <w:szCs w:val="24"/>
          <w:u w:val="single"/>
          <w:rtl w:val="0"/>
        </w:rPr>
        <w:t xml:space="preserve">Description:</w:t>
      </w:r>
      <w:r w:rsidDel="00000000" w:rsidR="00000000" w:rsidRPr="00000000">
        <w:rPr>
          <w:rtl w:val="0"/>
        </w:rPr>
      </w:r>
    </w:p>
    <w:tbl>
      <w:tblPr>
        <w:tblStyle w:val="Table3"/>
        <w:bidi w:val="0"/>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8"/>
        <w:tblGridChange w:id="0">
          <w:tblGrid>
            <w:gridCol w:w="10728"/>
          </w:tblGrid>
        </w:tblGridChange>
      </w:tblGrid>
      <w:tr>
        <w:trPr>
          <w:trHeight w:val="940" w:hRule="atLeast"/>
        </w:trPr>
        <w:tc>
          <w:tcPr/>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0"/>
                <w:sz w:val="24"/>
                <w:szCs w:val="24"/>
                <w:rtl w:val="0"/>
              </w:rPr>
              <w:t xml:space="preserve">Write a description of the promotion/ project.  Please be as detailed as possible, so if/ when we are </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0"/>
                <w:sz w:val="24"/>
                <w:szCs w:val="24"/>
                <w:rtl w:val="0"/>
              </w:rPr>
              <w:t xml:space="preserve">asked questions we know how to answer them.  And let us know what product line this is for.</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0"/>
                <w:sz w:val="24"/>
                <w:szCs w:val="24"/>
                <w:rtl w:val="0"/>
              </w:rPr>
              <w:t xml:space="preserve">(Also indicate if we will be receiving items, for example emails with photos or vouchers.)</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tl w:val="0"/>
              </w:rPr>
            </w:r>
          </w:p>
        </w:tc>
      </w:tr>
    </w:tbl>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Fonts w:ascii="Cambria" w:cs="Cambria" w:eastAsia="Cambria" w:hAnsi="Cambria"/>
          <w:b w:val="1"/>
          <w:sz w:val="24"/>
          <w:szCs w:val="24"/>
          <w:u w:val="single"/>
          <w:rtl w:val="0"/>
        </w:rPr>
        <w:t xml:space="preserve">Details of Proposed Plan:</w:t>
      </w:r>
      <w:r w:rsidDel="00000000" w:rsidR="00000000" w:rsidRPr="00000000">
        <w:rPr>
          <w:rtl w:val="0"/>
        </w:rPr>
      </w:r>
    </w:p>
    <w:tbl>
      <w:tblPr>
        <w:tblStyle w:val="Table4"/>
        <w:bidi w:val="0"/>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28"/>
        <w:tblGridChange w:id="0">
          <w:tblGrid>
            <w:gridCol w:w="10728"/>
          </w:tblGrid>
        </w:tblGridChange>
      </w:tblGrid>
      <w:tr>
        <w:trPr>
          <w:trHeight w:val="6820" w:hRule="atLeast"/>
        </w:trPr>
        <w:tc>
          <w:tcPr/>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b w:val="1"/>
                <w:i w:val="1"/>
                <w:color w:val="000000"/>
                <w:sz w:val="22"/>
                <w:szCs w:val="22"/>
                <w:highlight w:val="white"/>
                <w:u w:val="single"/>
                <w:rtl w:val="0"/>
              </w:rPr>
              <w:t xml:space="preserve"> Selling Points:</w:t>
            </w:r>
            <w:r w:rsidDel="00000000" w:rsidR="00000000" w:rsidRPr="00000000">
              <w:rPr>
                <w:b w:val="1"/>
                <w:i w:val="1"/>
                <w:color w:val="000000"/>
                <w:sz w:val="22"/>
                <w:szCs w:val="22"/>
                <w:highlight w:val="white"/>
                <w:rtl w:val="0"/>
              </w:rPr>
              <w:t xml:space="preserve"> </w:t>
            </w:r>
            <w:r w:rsidDel="00000000" w:rsidR="00000000" w:rsidRPr="00000000">
              <w:rPr>
                <w:color w:val="000000"/>
                <w:sz w:val="22"/>
                <w:szCs w:val="22"/>
                <w:highlight w:val="white"/>
                <w:rtl w:val="0"/>
              </w:rPr>
              <w:t xml:space="preserve">[Type in here- </w:t>
            </w:r>
            <w:r w:rsidDel="00000000" w:rsidR="00000000" w:rsidRPr="00000000">
              <w:rPr>
                <w:rtl w:val="0"/>
              </w:rPr>
              <w:t xml:space="preserve">Include talking points and other information that you want the</w:t>
              <w:br w:type="textWrapping"/>
              <w:t xml:space="preserve"> CRT sales team to deliver to the customers they call.</w:t>
            </w:r>
            <w:r w:rsidDel="00000000" w:rsidR="00000000" w:rsidRPr="00000000">
              <w:rPr>
                <w:rFonts w:ascii="Cambria" w:cs="Cambria" w:eastAsia="Cambria" w:hAnsi="Cambria"/>
                <w:color w:val="000000"/>
                <w:sz w:val="22"/>
                <w:szCs w:val="22"/>
                <w:highlight w:val="white"/>
                <w:rtl w:val="0"/>
              </w:rPr>
              <w:t xml:space="preserve">Indicate the 3 most important aspects about this game</w:t>
              <w:br w:type="textWrapping"/>
              <w:t xml:space="preserve"> that need to be addressed to our PRO members; what makes it unique, minus the obvious promotional items. </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sz w:val="22"/>
                <w:szCs w:val="22"/>
                <w:highlight w:val="white"/>
                <w:rtl w:val="0"/>
              </w:rPr>
              <w:t xml:space="preserve"> Please include an elevator pitch for our CRT-Sales associates.</w:t>
            </w:r>
            <w:r w:rsidDel="00000000" w:rsidR="00000000" w:rsidRPr="00000000">
              <w:rPr>
                <w:rFonts w:ascii="Cambria" w:cs="Cambria" w:eastAsia="Cambria" w:hAnsi="Cambria"/>
                <w:color w:val="000000"/>
                <w:sz w:val="22"/>
                <w:szCs w:val="22"/>
                <w:highlight w:val="white"/>
                <w:rtl w:val="0"/>
              </w:rPr>
              <w:t xml:space="preserve">]</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b w:val="1"/>
                <w:i w:val="1"/>
                <w:color w:val="000000"/>
                <w:sz w:val="22"/>
                <w:szCs w:val="22"/>
                <w:highlight w:val="white"/>
                <w:u w:val="single"/>
                <w:rtl w:val="0"/>
              </w:rPr>
              <w:t xml:space="preserve">Promotional Details:</w:t>
            </w:r>
            <w:r w:rsidDel="00000000" w:rsidR="00000000" w:rsidRPr="00000000">
              <w:rPr>
                <w:b w:val="1"/>
                <w:color w:val="000000"/>
                <w:sz w:val="22"/>
                <w:szCs w:val="22"/>
                <w:highlight w:val="white"/>
                <w:rtl w:val="0"/>
              </w:rPr>
              <w:t xml:space="preserve"> </w:t>
            </w:r>
            <w:r w:rsidDel="00000000" w:rsidR="00000000" w:rsidRPr="00000000">
              <w:rPr>
                <w:color w:val="000000"/>
                <w:sz w:val="22"/>
                <w:szCs w:val="22"/>
                <w:highlight w:val="white"/>
                <w:rtl w:val="0"/>
              </w:rPr>
              <w:t xml:space="preserve">[Type in here- what is the promo item? What are the requirements to participate, what are the tiers, what are the changes in the promo when we go into promo date extension? If important, what are the </w:t>
              <w:br w:type="textWrapping"/>
              <w:t xml:space="preserve">dimensions (EX. standee, apparel, or figure size). What is the quantity of the promotional item given? Do we need special information from our PRO members (EX. Their choice of free demos or digital pictures for marketing). Do we</w:t>
              <w:br w:type="textWrapping"/>
              <w:t xml:space="preserve"> need to give special information (EX. Instructional videos for gameplay or promotional signage tutorial).]</w:t>
            </w:r>
            <w:r w:rsidDel="00000000" w:rsidR="00000000" w:rsidRPr="00000000">
              <w:rPr>
                <w:rFonts w:ascii="Cambria" w:cs="Cambria" w:eastAsia="Cambria" w:hAnsi="Cambria"/>
                <w:b w:val="1"/>
                <w:color w:val="000000"/>
                <w:sz w:val="22"/>
                <w:szCs w:val="22"/>
                <w:highlight w:val="white"/>
                <w:rtl w:val="0"/>
              </w:rPr>
              <w:t xml:space="preserve"> </w:t>
            </w: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rtl w:val="0"/>
              </w:rPr>
            </w:r>
          </w:p>
          <w:p w:rsidR="00000000" w:rsidDel="00000000" w:rsidP="00000000" w:rsidRDefault="00000000" w:rsidRPr="00000000">
            <w:pPr>
              <w:spacing w:after="0" w:before="0" w:line="240" w:lineRule="auto"/>
              <w:ind w:right="-990"/>
              <w:contextualSpacing w:val="0"/>
            </w:pPr>
            <w:r w:rsidDel="00000000" w:rsidR="00000000" w:rsidRPr="00000000">
              <w:rPr>
                <w:b w:val="1"/>
                <w:i w:val="1"/>
                <w:color w:val="000000"/>
                <w:sz w:val="22"/>
                <w:szCs w:val="22"/>
                <w:highlight w:val="white"/>
                <w:u w:val="single"/>
                <w:rtl w:val="0"/>
              </w:rPr>
              <w:t xml:space="preserve">Promotional Production:</w:t>
            </w:r>
            <w:r w:rsidDel="00000000" w:rsidR="00000000" w:rsidRPr="00000000">
              <w:rPr>
                <w:i w:val="1"/>
                <w:color w:val="000000"/>
                <w:sz w:val="22"/>
                <w:szCs w:val="22"/>
                <w:highlight w:val="white"/>
                <w:u w:val="single"/>
                <w:rtl w:val="0"/>
              </w:rPr>
              <w:t xml:space="preserve"> </w:t>
            </w:r>
            <w:r w:rsidDel="00000000" w:rsidR="00000000" w:rsidRPr="00000000">
              <w:rPr>
                <w:rFonts w:ascii="Cambria" w:cs="Cambria" w:eastAsia="Cambria" w:hAnsi="Cambria"/>
                <w:color w:val="000000"/>
                <w:sz w:val="22"/>
                <w:szCs w:val="22"/>
                <w:highlight w:val="white"/>
                <w:rtl w:val="0"/>
              </w:rPr>
              <w:t xml:space="preserve">[Type here-What are the dates that we should expect our promotional items</w:t>
              <w:br w:type="textWrapping"/>
              <w:t xml:space="preserve"> (if we are doing promotional items)to be in our facility? </w:t>
            </w:r>
            <w:r w:rsidDel="00000000" w:rsidR="00000000" w:rsidRPr="00000000">
              <w:rPr>
                <w:rtl w:val="0"/>
              </w:rPr>
            </w:r>
          </w:p>
        </w:tc>
      </w:tr>
    </w:tbl>
    <w:p w:rsidR="00000000" w:rsidDel="00000000" w:rsidP="00000000" w:rsidRDefault="00000000" w:rsidRPr="00000000">
      <w:pPr>
        <w:spacing w:after="0" w:before="0" w:line="240" w:lineRule="auto"/>
        <w:ind w:right="-990"/>
        <w:contextualSpacing w:val="0"/>
      </w:pPr>
      <w:r w:rsidDel="00000000" w:rsidR="00000000" w:rsidRPr="00000000">
        <w:rPr>
          <w:rtl w:val="0"/>
        </w:rPr>
      </w:r>
    </w:p>
    <w:sectPr>
      <w:pgSz w:h="15840" w:w="12240"/>
      <w:pgMar w:bottom="810" w:top="540" w:left="810" w:right="8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480" w:line="240" w:lineRule="auto"/>
      <w:ind w:left="0" w:right="0" w:firstLine="0"/>
      <w:jc w:val="left"/>
    </w:pPr>
    <w:rPr>
      <w:rFonts w:ascii="Calibri" w:cs="Calibri" w:eastAsia="Calibri" w:hAnsi="Calibri"/>
      <w:b w:val="1"/>
      <w:i w:val="0"/>
      <w:smallCaps w:val="0"/>
      <w:strike w:val="0"/>
      <w:color w:val="335b8a"/>
      <w:sz w:val="32"/>
      <w:szCs w:val="32"/>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